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5C0A3" w14:textId="2CF63B4D" w:rsidR="00C86176" w:rsidRPr="007F0C25" w:rsidRDefault="00033FF0" w:rsidP="008D5594">
      <w:pPr>
        <w:widowControl/>
        <w:shd w:val="clear" w:color="auto" w:fill="FFFFFF"/>
        <w:spacing w:line="600" w:lineRule="atLeast"/>
        <w:jc w:val="center"/>
        <w:outlineLvl w:val="0"/>
        <w:rPr>
          <w:rFonts w:ascii="方正小标宋简体" w:eastAsia="方正小标宋简体" w:hAnsi="微软雅黑" w:cs="宋体"/>
          <w:b/>
          <w:bCs/>
          <w:color w:val="000000" w:themeColor="text1"/>
          <w:kern w:val="36"/>
          <w:sz w:val="32"/>
          <w:szCs w:val="30"/>
        </w:rPr>
      </w:pPr>
      <w:r w:rsidRPr="00033FF0">
        <w:rPr>
          <w:rFonts w:ascii="方正小标宋简体" w:eastAsia="方正小标宋简体" w:hAnsi="微软雅黑" w:cs="宋体" w:hint="eastAsia"/>
          <w:b/>
          <w:bCs/>
          <w:color w:val="000000" w:themeColor="text1"/>
          <w:kern w:val="36"/>
          <w:sz w:val="32"/>
          <w:szCs w:val="30"/>
        </w:rPr>
        <w:t>科研院关于转发</w:t>
      </w:r>
      <w:r w:rsidR="00F60AE2" w:rsidRPr="00F60AE2">
        <w:rPr>
          <w:rFonts w:ascii="方正小标宋简体" w:eastAsia="方正小标宋简体" w:hAnsi="微软雅黑" w:cs="宋体" w:hint="eastAsia"/>
          <w:b/>
          <w:bCs/>
          <w:color w:val="000000" w:themeColor="text1"/>
          <w:kern w:val="36"/>
          <w:sz w:val="32"/>
          <w:szCs w:val="30"/>
        </w:rPr>
        <w:t>国家自然科学基金企业创新发展联合基金</w:t>
      </w:r>
      <w:r w:rsidR="00F60AE2" w:rsidRPr="00F60AE2">
        <w:rPr>
          <w:rFonts w:ascii="方正小标宋简体" w:eastAsia="方正小标宋简体" w:hAnsi="微软雅黑" w:cs="宋体"/>
          <w:b/>
          <w:bCs/>
          <w:color w:val="000000" w:themeColor="text1"/>
          <w:kern w:val="36"/>
          <w:sz w:val="32"/>
          <w:szCs w:val="30"/>
        </w:rPr>
        <w:t>2022年度项目指南（第二批）的通知</w:t>
      </w:r>
    </w:p>
    <w:p w14:paraId="7416CBFC" w14:textId="77777777" w:rsidR="00955861" w:rsidRDefault="00955861" w:rsidP="00033FF0">
      <w:pPr>
        <w:pStyle w:val="a3"/>
        <w:shd w:val="clear" w:color="auto" w:fill="FFFFFF"/>
        <w:spacing w:before="0" w:beforeAutospacing="0" w:after="0" w:afterAutospacing="0" w:line="547" w:lineRule="atLeast"/>
        <w:rPr>
          <w:rFonts w:ascii="仿宋_GB2312" w:eastAsia="仿宋_GB2312" w:hAnsi="仿宋" w:cs="Arial"/>
          <w:color w:val="000000" w:themeColor="text1"/>
          <w:sz w:val="30"/>
          <w:szCs w:val="30"/>
        </w:rPr>
      </w:pPr>
    </w:p>
    <w:p w14:paraId="208BF812" w14:textId="2606F5F7" w:rsidR="00033FF0" w:rsidRPr="00033FF0" w:rsidRDefault="00033FF0" w:rsidP="00033FF0">
      <w:pPr>
        <w:pStyle w:val="a3"/>
        <w:shd w:val="clear" w:color="auto" w:fill="FFFFFF"/>
        <w:spacing w:before="0" w:beforeAutospacing="0" w:after="0" w:afterAutospacing="0" w:line="547" w:lineRule="atLeast"/>
        <w:rPr>
          <w:rFonts w:ascii="仿宋_GB2312" w:eastAsia="仿宋_GB2312" w:hAnsi="Arial" w:cs="Arial"/>
          <w:color w:val="000000" w:themeColor="text1"/>
          <w:sz w:val="30"/>
          <w:szCs w:val="30"/>
        </w:rPr>
      </w:pPr>
      <w:r w:rsidRPr="00033FF0">
        <w:rPr>
          <w:rFonts w:ascii="仿宋_GB2312" w:eastAsia="仿宋_GB2312" w:hAnsi="仿宋" w:cs="Arial" w:hint="eastAsia"/>
          <w:color w:val="000000" w:themeColor="text1"/>
          <w:sz w:val="30"/>
          <w:szCs w:val="30"/>
        </w:rPr>
        <w:t>各有关院系、各相关老师：</w:t>
      </w:r>
    </w:p>
    <w:p w14:paraId="34B88FA0" w14:textId="618E5F4F" w:rsidR="00033FF0" w:rsidRPr="00CA527C" w:rsidRDefault="00033FF0" w:rsidP="00CA527C">
      <w:pPr>
        <w:pStyle w:val="a3"/>
        <w:shd w:val="clear" w:color="auto" w:fill="FFFFFF"/>
        <w:spacing w:line="547" w:lineRule="atLeast"/>
        <w:ind w:firstLine="562"/>
        <w:rPr>
          <w:rFonts w:ascii="仿宋_GB2312" w:eastAsia="仿宋_GB2312" w:hAnsi="仿宋" w:cs="Arial"/>
          <w:color w:val="000000" w:themeColor="text1"/>
          <w:sz w:val="30"/>
          <w:szCs w:val="30"/>
        </w:rPr>
      </w:pPr>
      <w:r w:rsidRPr="00033FF0">
        <w:rPr>
          <w:rFonts w:ascii="仿宋_GB2312" w:eastAsia="仿宋_GB2312" w:hAnsi="仿宋" w:cs="Arial" w:hint="eastAsia"/>
          <w:color w:val="000000" w:themeColor="text1"/>
          <w:sz w:val="30"/>
          <w:szCs w:val="30"/>
        </w:rPr>
        <w:t>国家自然科学基金委员会发布了</w:t>
      </w:r>
      <w:r w:rsidR="007B5511">
        <w:rPr>
          <w:rFonts w:ascii="仿宋_GB2312" w:eastAsia="仿宋_GB2312" w:hAnsi="仿宋" w:cs="Arial" w:hint="eastAsia"/>
          <w:color w:val="000000" w:themeColor="text1"/>
          <w:sz w:val="30"/>
          <w:szCs w:val="30"/>
        </w:rPr>
        <w:t>“</w:t>
      </w:r>
      <w:r w:rsidR="00F60AE2" w:rsidRPr="00F60AE2">
        <w:rPr>
          <w:rFonts w:ascii="仿宋_GB2312" w:eastAsia="仿宋_GB2312" w:hAnsi="仿宋" w:cs="Arial" w:hint="eastAsia"/>
          <w:color w:val="000000" w:themeColor="text1"/>
          <w:sz w:val="30"/>
          <w:szCs w:val="30"/>
        </w:rPr>
        <w:t>国家自然科学基金企业创新发展联合基金</w:t>
      </w:r>
      <w:r w:rsidR="00F60AE2" w:rsidRPr="00F60AE2">
        <w:rPr>
          <w:rFonts w:ascii="仿宋_GB2312" w:eastAsia="仿宋_GB2312" w:hAnsi="仿宋" w:cs="Arial"/>
          <w:color w:val="000000" w:themeColor="text1"/>
          <w:sz w:val="30"/>
          <w:szCs w:val="30"/>
        </w:rPr>
        <w:t>2022年度项目指南（第二批）</w:t>
      </w:r>
      <w:r w:rsidR="007B5511">
        <w:rPr>
          <w:rFonts w:ascii="仿宋_GB2312" w:eastAsia="仿宋_GB2312" w:hAnsi="微软雅黑" w:hint="eastAsia"/>
          <w:bCs/>
          <w:color w:val="000000" w:themeColor="text1"/>
          <w:kern w:val="36"/>
          <w:sz w:val="30"/>
          <w:szCs w:val="30"/>
        </w:rPr>
        <w:t>”</w:t>
      </w:r>
      <w:r w:rsidRPr="00033FF0">
        <w:rPr>
          <w:rFonts w:ascii="仿宋_GB2312" w:eastAsia="仿宋_GB2312" w:hAnsi="仿宋" w:cs="Arial" w:hint="eastAsia"/>
          <w:color w:val="000000" w:themeColor="text1"/>
          <w:sz w:val="30"/>
          <w:szCs w:val="30"/>
        </w:rPr>
        <w:t>，请各有关单位积极组织符合条件的老师申报。</w:t>
      </w:r>
    </w:p>
    <w:p w14:paraId="276AB2BC" w14:textId="77777777" w:rsidR="00C448D6" w:rsidRDefault="00033FF0" w:rsidP="00EA5629">
      <w:pPr>
        <w:ind w:firstLineChars="200" w:firstLine="600"/>
        <w:rPr>
          <w:rFonts w:ascii="仿宋_GB2312" w:eastAsia="仿宋_GB2312" w:hAnsi="仿宋"/>
          <w:color w:val="FF0000"/>
          <w:sz w:val="30"/>
          <w:szCs w:val="30"/>
          <w:shd w:val="clear" w:color="auto" w:fill="FFFFFF"/>
        </w:rPr>
      </w:pPr>
      <w:r w:rsidRPr="00033FF0">
        <w:rPr>
          <w:rFonts w:ascii="仿宋_GB2312" w:eastAsia="仿宋_GB2312" w:hAnsi="仿宋" w:hint="eastAsia"/>
          <w:color w:val="FF0000"/>
          <w:sz w:val="30"/>
          <w:szCs w:val="30"/>
          <w:shd w:val="clear" w:color="auto" w:fill="FFFFFF"/>
        </w:rPr>
        <w:t>温馨提醒：</w:t>
      </w:r>
    </w:p>
    <w:p w14:paraId="7AD51819" w14:textId="5065552A" w:rsidR="003938B0" w:rsidRDefault="003938B0" w:rsidP="00717589">
      <w:pPr>
        <w:pStyle w:val="a3"/>
        <w:shd w:val="clear" w:color="auto" w:fill="FFFFFF"/>
        <w:spacing w:before="0" w:beforeAutospacing="0" w:after="0" w:afterAutospacing="0" w:line="547" w:lineRule="atLeast"/>
        <w:ind w:firstLineChars="200" w:firstLine="600"/>
        <w:rPr>
          <w:rFonts w:ascii="仿宋_GB2312" w:eastAsia="仿宋_GB2312" w:hAnsi="仿宋"/>
          <w:color w:val="000000" w:themeColor="text1"/>
          <w:sz w:val="30"/>
          <w:szCs w:val="30"/>
          <w:shd w:val="clear" w:color="auto" w:fill="FFFFFF"/>
        </w:rPr>
      </w:pPr>
      <w:r>
        <w:rPr>
          <w:rFonts w:ascii="仿宋_GB2312" w:eastAsia="仿宋_GB2312" w:hAnsi="仿宋" w:hint="eastAsia"/>
          <w:color w:val="000000" w:themeColor="text1"/>
          <w:sz w:val="30"/>
          <w:szCs w:val="30"/>
          <w:shd w:val="clear" w:color="auto" w:fill="FFFFFF"/>
        </w:rPr>
        <w:t>1</w:t>
      </w:r>
      <w:r>
        <w:rPr>
          <w:rFonts w:ascii="仿宋_GB2312" w:eastAsia="仿宋_GB2312" w:hAnsi="仿宋"/>
          <w:color w:val="000000" w:themeColor="text1"/>
          <w:sz w:val="30"/>
          <w:szCs w:val="30"/>
          <w:shd w:val="clear" w:color="auto" w:fill="FFFFFF"/>
        </w:rPr>
        <w:t>.</w:t>
      </w:r>
      <w:r w:rsidR="00F60AE2" w:rsidRPr="00F60AE2">
        <w:rPr>
          <w:rFonts w:ascii="仿宋_GB2312" w:eastAsia="仿宋_GB2312" w:hAnsi="仿宋" w:hint="eastAsia"/>
          <w:color w:val="000000" w:themeColor="text1"/>
          <w:sz w:val="30"/>
          <w:szCs w:val="30"/>
          <w:shd w:val="clear" w:color="auto" w:fill="FFFFFF"/>
        </w:rPr>
        <w:t>申请书资助类别选择“联合基金项目”，亚类说明选择“重点支持项目”，附注说明选择“企业创新发展联合基金”。</w:t>
      </w:r>
      <w:r w:rsidR="00F60AE2" w:rsidRPr="00CA799A">
        <w:rPr>
          <w:rFonts w:ascii="仿宋_GB2312" w:eastAsia="仿宋_GB2312" w:hAnsi="仿宋" w:hint="eastAsia"/>
          <w:b/>
          <w:color w:val="000000" w:themeColor="text1"/>
          <w:sz w:val="30"/>
          <w:szCs w:val="30"/>
          <w:shd w:val="clear" w:color="auto" w:fill="FFFFFF"/>
        </w:rPr>
        <w:t>申请代码</w:t>
      </w:r>
      <w:r w:rsidRPr="00CA799A">
        <w:rPr>
          <w:rFonts w:ascii="仿宋_GB2312" w:eastAsia="仿宋_GB2312" w:hAnsi="仿宋"/>
          <w:b/>
          <w:color w:val="000000" w:themeColor="text1"/>
          <w:sz w:val="30"/>
          <w:szCs w:val="30"/>
          <w:shd w:val="clear" w:color="auto" w:fill="FFFFFF"/>
        </w:rPr>
        <w:t>1</w:t>
      </w:r>
      <w:r w:rsidR="00F60AE2" w:rsidRPr="00CA799A">
        <w:rPr>
          <w:rFonts w:ascii="仿宋_GB2312" w:eastAsia="仿宋_GB2312" w:hAnsi="仿宋"/>
          <w:b/>
          <w:color w:val="000000" w:themeColor="text1"/>
          <w:sz w:val="30"/>
          <w:szCs w:val="30"/>
          <w:shd w:val="clear" w:color="auto" w:fill="FFFFFF"/>
        </w:rPr>
        <w:t>应按《指南》要求选择</w:t>
      </w:r>
      <w:r w:rsidR="00F60AE2" w:rsidRPr="00F60AE2">
        <w:rPr>
          <w:rFonts w:ascii="仿宋_GB2312" w:eastAsia="仿宋_GB2312" w:hAnsi="仿宋"/>
          <w:color w:val="000000" w:themeColor="text1"/>
          <w:sz w:val="30"/>
          <w:szCs w:val="30"/>
          <w:shd w:val="clear" w:color="auto" w:fill="FFFFFF"/>
        </w:rPr>
        <w:t>，申请代码</w:t>
      </w:r>
      <w:r>
        <w:rPr>
          <w:rFonts w:ascii="仿宋_GB2312" w:eastAsia="仿宋_GB2312" w:hAnsi="仿宋"/>
          <w:color w:val="000000" w:themeColor="text1"/>
          <w:sz w:val="30"/>
          <w:szCs w:val="30"/>
          <w:shd w:val="clear" w:color="auto" w:fill="FFFFFF"/>
        </w:rPr>
        <w:t>2</w:t>
      </w:r>
      <w:r w:rsidR="00F60AE2" w:rsidRPr="00F60AE2">
        <w:rPr>
          <w:rFonts w:ascii="仿宋_GB2312" w:eastAsia="仿宋_GB2312" w:hAnsi="仿宋"/>
          <w:color w:val="000000" w:themeColor="text1"/>
          <w:sz w:val="30"/>
          <w:szCs w:val="30"/>
          <w:shd w:val="clear" w:color="auto" w:fill="FFFFFF"/>
        </w:rPr>
        <w:t>根据项目研究内容选择相应的申请代码。</w:t>
      </w:r>
      <w:r w:rsidR="00F60AE2" w:rsidRPr="00F60AE2">
        <w:rPr>
          <w:rFonts w:ascii="仿宋_GB2312" w:eastAsia="仿宋_GB2312" w:hAnsi="仿宋"/>
          <w:color w:val="000000" w:themeColor="text1"/>
          <w:sz w:val="30"/>
          <w:szCs w:val="30"/>
          <w:shd w:val="clear" w:color="auto" w:fill="FFFFFF"/>
        </w:rPr>
        <w:t>“</w:t>
      </w:r>
      <w:r w:rsidR="00F60AE2" w:rsidRPr="00F60AE2">
        <w:rPr>
          <w:rFonts w:ascii="仿宋_GB2312" w:eastAsia="仿宋_GB2312" w:hAnsi="仿宋"/>
          <w:color w:val="000000" w:themeColor="text1"/>
          <w:sz w:val="30"/>
          <w:szCs w:val="30"/>
          <w:shd w:val="clear" w:color="auto" w:fill="FFFFFF"/>
        </w:rPr>
        <w:t>领域信息</w:t>
      </w:r>
      <w:r w:rsidR="00F60AE2" w:rsidRPr="00F60AE2">
        <w:rPr>
          <w:rFonts w:ascii="仿宋_GB2312" w:eastAsia="仿宋_GB2312" w:hAnsi="仿宋"/>
          <w:color w:val="000000" w:themeColor="text1"/>
          <w:sz w:val="30"/>
          <w:szCs w:val="30"/>
          <w:shd w:val="clear" w:color="auto" w:fill="FFFFFF"/>
        </w:rPr>
        <w:t>”</w:t>
      </w:r>
      <w:r w:rsidR="00F60AE2" w:rsidRPr="00F60AE2">
        <w:rPr>
          <w:rFonts w:ascii="仿宋_GB2312" w:eastAsia="仿宋_GB2312" w:hAnsi="仿宋"/>
          <w:color w:val="000000" w:themeColor="text1"/>
          <w:sz w:val="30"/>
          <w:szCs w:val="30"/>
          <w:shd w:val="clear" w:color="auto" w:fill="FFFFFF"/>
        </w:rPr>
        <w:t>选择</w:t>
      </w:r>
      <w:r w:rsidR="00F60AE2" w:rsidRPr="00F60AE2">
        <w:rPr>
          <w:rFonts w:ascii="仿宋_GB2312" w:eastAsia="仿宋_GB2312" w:hAnsi="仿宋"/>
          <w:color w:val="000000" w:themeColor="text1"/>
          <w:sz w:val="30"/>
          <w:szCs w:val="30"/>
          <w:shd w:val="clear" w:color="auto" w:fill="FFFFFF"/>
        </w:rPr>
        <w:t>“</w:t>
      </w:r>
      <w:r w:rsidR="00F60AE2" w:rsidRPr="00F60AE2">
        <w:rPr>
          <w:rFonts w:ascii="仿宋_GB2312" w:eastAsia="仿宋_GB2312" w:hAnsi="仿宋"/>
          <w:color w:val="000000" w:themeColor="text1"/>
          <w:sz w:val="30"/>
          <w:szCs w:val="30"/>
          <w:shd w:val="clear" w:color="auto" w:fill="FFFFFF"/>
        </w:rPr>
        <w:t>先进制造领域</w:t>
      </w:r>
      <w:r w:rsidR="00F60AE2" w:rsidRPr="00F60AE2">
        <w:rPr>
          <w:rFonts w:ascii="仿宋_GB2312" w:eastAsia="仿宋_GB2312" w:hAnsi="仿宋"/>
          <w:color w:val="000000" w:themeColor="text1"/>
          <w:sz w:val="30"/>
          <w:szCs w:val="30"/>
          <w:shd w:val="clear" w:color="auto" w:fill="FFFFFF"/>
        </w:rPr>
        <w:t>”</w:t>
      </w:r>
      <w:r w:rsidR="00F60AE2" w:rsidRPr="00F60AE2">
        <w:rPr>
          <w:rFonts w:ascii="仿宋_GB2312" w:eastAsia="仿宋_GB2312" w:hAnsi="仿宋"/>
          <w:color w:val="000000" w:themeColor="text1"/>
          <w:sz w:val="30"/>
          <w:szCs w:val="30"/>
          <w:shd w:val="clear" w:color="auto" w:fill="FFFFFF"/>
        </w:rPr>
        <w:t>；</w:t>
      </w:r>
      <w:r w:rsidR="00F60AE2" w:rsidRPr="00F60AE2">
        <w:rPr>
          <w:rFonts w:ascii="仿宋_GB2312" w:eastAsia="仿宋_GB2312" w:hAnsi="仿宋"/>
          <w:color w:val="000000" w:themeColor="text1"/>
          <w:sz w:val="30"/>
          <w:szCs w:val="30"/>
          <w:shd w:val="clear" w:color="auto" w:fill="FFFFFF"/>
        </w:rPr>
        <w:t>“</w:t>
      </w:r>
      <w:r w:rsidR="00F60AE2" w:rsidRPr="00F60AE2">
        <w:rPr>
          <w:rFonts w:ascii="仿宋_GB2312" w:eastAsia="仿宋_GB2312" w:hAnsi="仿宋"/>
          <w:color w:val="000000" w:themeColor="text1"/>
          <w:sz w:val="30"/>
          <w:szCs w:val="30"/>
          <w:shd w:val="clear" w:color="auto" w:fill="FFFFFF"/>
        </w:rPr>
        <w:t>主要研究方向</w:t>
      </w:r>
      <w:r w:rsidR="00F60AE2" w:rsidRPr="00F60AE2">
        <w:rPr>
          <w:rFonts w:ascii="仿宋_GB2312" w:eastAsia="仿宋_GB2312" w:hAnsi="仿宋"/>
          <w:color w:val="000000" w:themeColor="text1"/>
          <w:sz w:val="30"/>
          <w:szCs w:val="30"/>
          <w:shd w:val="clear" w:color="auto" w:fill="FFFFFF"/>
        </w:rPr>
        <w:t>”</w:t>
      </w:r>
      <w:r w:rsidR="00F60AE2" w:rsidRPr="00F60AE2">
        <w:rPr>
          <w:rFonts w:ascii="仿宋_GB2312" w:eastAsia="仿宋_GB2312" w:hAnsi="仿宋"/>
          <w:color w:val="000000" w:themeColor="text1"/>
          <w:sz w:val="30"/>
          <w:szCs w:val="30"/>
          <w:shd w:val="clear" w:color="auto" w:fill="FFFFFF"/>
        </w:rPr>
        <w:t>根据项目研究方向选择相应的方向名称，如</w:t>
      </w:r>
      <w:r w:rsidR="00F60AE2" w:rsidRPr="00F60AE2">
        <w:rPr>
          <w:rFonts w:ascii="仿宋_GB2312" w:eastAsia="仿宋_GB2312" w:hAnsi="仿宋"/>
          <w:color w:val="000000" w:themeColor="text1"/>
          <w:sz w:val="30"/>
          <w:szCs w:val="30"/>
          <w:shd w:val="clear" w:color="auto" w:fill="FFFFFF"/>
        </w:rPr>
        <w:t>“</w:t>
      </w:r>
      <w:r w:rsidR="00F60AE2" w:rsidRPr="00F60AE2">
        <w:rPr>
          <w:rFonts w:ascii="仿宋_GB2312" w:eastAsia="仿宋_GB2312" w:hAnsi="仿宋"/>
          <w:color w:val="000000" w:themeColor="text1"/>
          <w:sz w:val="30"/>
          <w:szCs w:val="30"/>
          <w:shd w:val="clear" w:color="auto" w:fill="FFFFFF"/>
        </w:rPr>
        <w:t>1.精密龙门加工中心与精密卧式加工中心进给轴几何精度保持理论及方法研究</w:t>
      </w:r>
      <w:r w:rsidR="00F60AE2" w:rsidRPr="00F60AE2">
        <w:rPr>
          <w:rFonts w:ascii="仿宋_GB2312" w:eastAsia="仿宋_GB2312" w:hAnsi="仿宋"/>
          <w:color w:val="000000" w:themeColor="text1"/>
          <w:sz w:val="30"/>
          <w:szCs w:val="30"/>
          <w:shd w:val="clear" w:color="auto" w:fill="FFFFFF"/>
        </w:rPr>
        <w:t>”</w:t>
      </w:r>
      <w:r>
        <w:rPr>
          <w:rFonts w:ascii="仿宋_GB2312" w:eastAsia="仿宋_GB2312" w:hAnsi="仿宋" w:hint="eastAsia"/>
          <w:color w:val="000000" w:themeColor="text1"/>
          <w:sz w:val="30"/>
          <w:szCs w:val="30"/>
          <w:shd w:val="clear" w:color="auto" w:fill="FFFFFF"/>
        </w:rPr>
        <w:t>。</w:t>
      </w:r>
    </w:p>
    <w:p w14:paraId="043D8012" w14:textId="18D3FA2A" w:rsidR="00F60AE2" w:rsidRDefault="003938B0" w:rsidP="00717589">
      <w:pPr>
        <w:pStyle w:val="a3"/>
        <w:shd w:val="clear" w:color="auto" w:fill="FFFFFF"/>
        <w:spacing w:before="0" w:beforeAutospacing="0" w:after="0" w:afterAutospacing="0" w:line="547" w:lineRule="atLeast"/>
        <w:ind w:firstLineChars="200" w:firstLine="600"/>
        <w:rPr>
          <w:rFonts w:ascii="仿宋_GB2312" w:eastAsia="仿宋_GB2312" w:hAnsi="仿宋"/>
          <w:color w:val="000000" w:themeColor="text1"/>
          <w:sz w:val="30"/>
          <w:szCs w:val="30"/>
          <w:shd w:val="clear" w:color="auto" w:fill="FFFFFF"/>
        </w:rPr>
      </w:pPr>
      <w:r>
        <w:rPr>
          <w:rFonts w:ascii="仿宋_GB2312" w:eastAsia="仿宋_GB2312" w:hAnsi="仿宋"/>
          <w:color w:val="000000" w:themeColor="text1"/>
          <w:sz w:val="30"/>
          <w:szCs w:val="30"/>
          <w:shd w:val="clear" w:color="auto" w:fill="FFFFFF"/>
        </w:rPr>
        <w:t>2.</w:t>
      </w:r>
      <w:r w:rsidR="00F60AE2" w:rsidRPr="00F60AE2">
        <w:rPr>
          <w:rFonts w:ascii="仿宋_GB2312" w:eastAsia="仿宋_GB2312" w:hAnsi="仿宋"/>
          <w:color w:val="000000" w:themeColor="text1"/>
          <w:sz w:val="30"/>
          <w:szCs w:val="30"/>
          <w:shd w:val="clear" w:color="auto" w:fill="FFFFFF"/>
        </w:rPr>
        <w:t>研究期限应填写</w:t>
      </w:r>
      <w:r w:rsidR="00F60AE2" w:rsidRPr="00F60AE2">
        <w:rPr>
          <w:rFonts w:ascii="仿宋_GB2312" w:eastAsia="仿宋_GB2312" w:hAnsi="仿宋"/>
          <w:color w:val="000000" w:themeColor="text1"/>
          <w:sz w:val="30"/>
          <w:szCs w:val="30"/>
          <w:shd w:val="clear" w:color="auto" w:fill="FFFFFF"/>
        </w:rPr>
        <w:t>“</w:t>
      </w:r>
      <w:r w:rsidR="00F60AE2" w:rsidRPr="00F60AE2">
        <w:rPr>
          <w:rFonts w:ascii="仿宋_GB2312" w:eastAsia="仿宋_GB2312" w:hAnsi="仿宋"/>
          <w:color w:val="000000" w:themeColor="text1"/>
          <w:sz w:val="30"/>
          <w:szCs w:val="30"/>
          <w:shd w:val="clear" w:color="auto" w:fill="FFFFFF"/>
        </w:rPr>
        <w:t>2023年1月1日-2026年12月31日</w:t>
      </w:r>
      <w:r w:rsidR="00F60AE2" w:rsidRPr="00F60AE2">
        <w:rPr>
          <w:rFonts w:ascii="仿宋_GB2312" w:eastAsia="仿宋_GB2312" w:hAnsi="仿宋"/>
          <w:color w:val="000000" w:themeColor="text1"/>
          <w:sz w:val="30"/>
          <w:szCs w:val="30"/>
          <w:shd w:val="clear" w:color="auto" w:fill="FFFFFF"/>
        </w:rPr>
        <w:t>”</w:t>
      </w:r>
      <w:r w:rsidR="00F60AE2" w:rsidRPr="00F60AE2">
        <w:rPr>
          <w:rFonts w:ascii="仿宋_GB2312" w:eastAsia="仿宋_GB2312" w:hAnsi="仿宋"/>
          <w:color w:val="000000" w:themeColor="text1"/>
          <w:sz w:val="30"/>
          <w:szCs w:val="30"/>
          <w:shd w:val="clear" w:color="auto" w:fill="FFFFFF"/>
        </w:rPr>
        <w:t>。</w:t>
      </w:r>
    </w:p>
    <w:p w14:paraId="14947155" w14:textId="5AA9E936" w:rsidR="00033FF0" w:rsidRPr="00F024F1" w:rsidRDefault="00033FF0" w:rsidP="00072808">
      <w:pPr>
        <w:pStyle w:val="a3"/>
        <w:shd w:val="clear" w:color="auto" w:fill="FFFFFF"/>
        <w:spacing w:before="0" w:beforeAutospacing="0" w:after="0" w:afterAutospacing="0" w:line="547" w:lineRule="atLeast"/>
        <w:ind w:firstLineChars="200" w:firstLine="600"/>
        <w:rPr>
          <w:rFonts w:ascii="仿宋_GB2312" w:eastAsia="仿宋_GB2312" w:hAnsi="微软雅黑"/>
          <w:bCs/>
          <w:color w:val="000000" w:themeColor="text1"/>
          <w:kern w:val="36"/>
          <w:sz w:val="30"/>
          <w:szCs w:val="30"/>
        </w:rPr>
      </w:pPr>
      <w:r w:rsidRPr="00F024F1">
        <w:rPr>
          <w:rFonts w:ascii="仿宋_GB2312" w:eastAsia="仿宋_GB2312" w:hAnsi="微软雅黑" w:hint="eastAsia"/>
          <w:bCs/>
          <w:color w:val="000000" w:themeColor="text1"/>
          <w:kern w:val="36"/>
          <w:sz w:val="30"/>
          <w:szCs w:val="30"/>
        </w:rPr>
        <w:t>我校对该类型项目在国家基金委系统提交申请书</w:t>
      </w:r>
      <w:r w:rsidR="00022D1E">
        <w:rPr>
          <w:rFonts w:ascii="仿宋_GB2312" w:eastAsia="仿宋_GB2312" w:hAnsi="微软雅黑" w:hint="eastAsia"/>
          <w:bCs/>
          <w:color w:val="000000" w:themeColor="text1"/>
          <w:kern w:val="36"/>
          <w:sz w:val="30"/>
          <w:szCs w:val="30"/>
        </w:rPr>
        <w:t>截止时间为</w:t>
      </w:r>
      <w:r w:rsidR="00F024F1" w:rsidRPr="00F024F1">
        <w:rPr>
          <w:rFonts w:ascii="仿宋_GB2312" w:eastAsia="仿宋_GB2312" w:hAnsi="微软雅黑" w:hint="eastAsia"/>
          <w:b/>
          <w:bCs/>
          <w:color w:val="FF0000"/>
          <w:kern w:val="36"/>
          <w:sz w:val="30"/>
          <w:szCs w:val="30"/>
        </w:rPr>
        <w:t>2022年</w:t>
      </w:r>
      <w:r w:rsidR="00F60AE2">
        <w:rPr>
          <w:rFonts w:ascii="仿宋_GB2312" w:eastAsia="仿宋_GB2312" w:hAnsi="微软雅黑"/>
          <w:b/>
          <w:bCs/>
          <w:color w:val="FF0000"/>
          <w:kern w:val="36"/>
          <w:sz w:val="30"/>
          <w:szCs w:val="30"/>
        </w:rPr>
        <w:t>4</w:t>
      </w:r>
      <w:r w:rsidR="00F024F1" w:rsidRPr="00F024F1">
        <w:rPr>
          <w:rFonts w:ascii="仿宋_GB2312" w:eastAsia="仿宋_GB2312" w:hAnsi="微软雅黑" w:hint="eastAsia"/>
          <w:b/>
          <w:bCs/>
          <w:color w:val="FF0000"/>
          <w:kern w:val="36"/>
          <w:sz w:val="30"/>
          <w:szCs w:val="30"/>
        </w:rPr>
        <w:t>月</w:t>
      </w:r>
      <w:r w:rsidR="00F60AE2">
        <w:rPr>
          <w:rFonts w:ascii="仿宋_GB2312" w:eastAsia="仿宋_GB2312" w:hAnsi="微软雅黑"/>
          <w:b/>
          <w:bCs/>
          <w:color w:val="FF0000"/>
          <w:kern w:val="36"/>
          <w:sz w:val="30"/>
          <w:szCs w:val="30"/>
        </w:rPr>
        <w:t>18</w:t>
      </w:r>
      <w:r w:rsidR="00F024F1" w:rsidRPr="00F024F1">
        <w:rPr>
          <w:rFonts w:ascii="仿宋_GB2312" w:eastAsia="仿宋_GB2312" w:hAnsi="微软雅黑" w:hint="eastAsia"/>
          <w:b/>
          <w:bCs/>
          <w:color w:val="FF0000"/>
          <w:kern w:val="36"/>
          <w:sz w:val="30"/>
          <w:szCs w:val="30"/>
        </w:rPr>
        <w:t>日</w:t>
      </w:r>
      <w:r w:rsidR="005A71F8">
        <w:rPr>
          <w:rFonts w:ascii="仿宋_GB2312" w:eastAsia="仿宋_GB2312" w:hAnsi="微软雅黑"/>
          <w:b/>
          <w:bCs/>
          <w:color w:val="FF0000"/>
          <w:kern w:val="36"/>
          <w:sz w:val="30"/>
          <w:szCs w:val="30"/>
        </w:rPr>
        <w:t>12</w:t>
      </w:r>
      <w:r w:rsidR="00F024F1" w:rsidRPr="00F024F1">
        <w:rPr>
          <w:rFonts w:ascii="仿宋_GB2312" w:eastAsia="仿宋_GB2312" w:hAnsi="微软雅黑" w:hint="eastAsia"/>
          <w:b/>
          <w:bCs/>
          <w:color w:val="FF0000"/>
          <w:kern w:val="36"/>
          <w:sz w:val="30"/>
          <w:szCs w:val="30"/>
        </w:rPr>
        <w:t>时</w:t>
      </w:r>
      <w:r w:rsidR="00F024F1" w:rsidRPr="00F024F1">
        <w:rPr>
          <w:rFonts w:ascii="仿宋_GB2312" w:eastAsia="仿宋_GB2312" w:hAnsi="微软雅黑" w:hint="eastAsia"/>
          <w:bCs/>
          <w:color w:val="000000" w:themeColor="text1"/>
          <w:kern w:val="36"/>
          <w:sz w:val="30"/>
          <w:szCs w:val="30"/>
        </w:rPr>
        <w:t>。</w:t>
      </w:r>
      <w:r w:rsidRPr="00F024F1">
        <w:rPr>
          <w:rFonts w:ascii="仿宋_GB2312" w:eastAsia="仿宋_GB2312" w:hAnsi="微软雅黑" w:hint="eastAsia"/>
          <w:bCs/>
          <w:color w:val="000000" w:themeColor="text1"/>
          <w:kern w:val="36"/>
          <w:sz w:val="30"/>
          <w:szCs w:val="30"/>
        </w:rPr>
        <w:t>请有关学院及项目申请人在我校截止时间内递交项目相关材料，逾期不予受理。</w:t>
      </w:r>
    </w:p>
    <w:p w14:paraId="1DCC7FAE" w14:textId="77777777" w:rsidR="00033FF0" w:rsidRPr="00033FF0" w:rsidRDefault="00033FF0" w:rsidP="00033FF0">
      <w:pPr>
        <w:pStyle w:val="a3"/>
        <w:shd w:val="clear" w:color="auto" w:fill="FFFFFF"/>
        <w:spacing w:before="0" w:beforeAutospacing="0" w:after="0" w:afterAutospacing="0" w:line="547" w:lineRule="atLeast"/>
        <w:ind w:firstLine="562"/>
        <w:rPr>
          <w:rFonts w:ascii="仿宋_GB2312" w:eastAsia="仿宋_GB2312" w:hAnsi="仿宋" w:cs="Arial"/>
          <w:color w:val="000000" w:themeColor="text1"/>
          <w:sz w:val="30"/>
          <w:szCs w:val="30"/>
        </w:rPr>
      </w:pPr>
      <w:r w:rsidRPr="00033FF0">
        <w:rPr>
          <w:rFonts w:ascii="仿宋_GB2312" w:eastAsia="仿宋_GB2312" w:hAnsi="仿宋" w:cs="Arial" w:hint="eastAsia"/>
          <w:color w:val="000000" w:themeColor="text1"/>
          <w:sz w:val="30"/>
          <w:szCs w:val="30"/>
        </w:rPr>
        <w:t>具体项目指南中所述的要求与注意事项见附件。</w:t>
      </w:r>
    </w:p>
    <w:p w14:paraId="494AF9B9" w14:textId="77777777" w:rsidR="00033FF0" w:rsidRPr="00033FF0" w:rsidRDefault="00033FF0" w:rsidP="00033FF0">
      <w:pPr>
        <w:pStyle w:val="a3"/>
        <w:shd w:val="clear" w:color="auto" w:fill="FFFFFF"/>
        <w:spacing w:before="0" w:beforeAutospacing="0" w:after="0" w:afterAutospacing="0" w:line="547" w:lineRule="atLeast"/>
        <w:ind w:firstLine="562"/>
        <w:rPr>
          <w:rFonts w:ascii="仿宋_GB2312" w:eastAsia="仿宋_GB2312" w:hAnsi="Arial" w:cs="Arial"/>
          <w:color w:val="000000" w:themeColor="text1"/>
          <w:sz w:val="30"/>
          <w:szCs w:val="30"/>
        </w:rPr>
      </w:pPr>
    </w:p>
    <w:p w14:paraId="5C5AFAEF" w14:textId="77777777" w:rsidR="00033FF0" w:rsidRPr="00033FF0" w:rsidRDefault="00033FF0" w:rsidP="00033FF0">
      <w:pPr>
        <w:pStyle w:val="a3"/>
        <w:shd w:val="clear" w:color="auto" w:fill="FFFFFF"/>
        <w:spacing w:before="0" w:beforeAutospacing="0" w:after="0" w:afterAutospacing="0" w:line="547" w:lineRule="atLeast"/>
        <w:ind w:firstLine="605"/>
        <w:rPr>
          <w:rFonts w:ascii="仿宋_GB2312" w:eastAsia="仿宋_GB2312" w:hAnsi="Arial" w:cs="Arial"/>
          <w:color w:val="000000" w:themeColor="text1"/>
          <w:sz w:val="30"/>
          <w:szCs w:val="30"/>
        </w:rPr>
      </w:pPr>
      <w:r w:rsidRPr="00033FF0">
        <w:rPr>
          <w:rFonts w:ascii="仿宋_GB2312" w:eastAsia="仿宋_GB2312" w:hAnsi="仿宋" w:cs="Arial" w:hint="eastAsia"/>
          <w:color w:val="000000" w:themeColor="text1"/>
          <w:sz w:val="30"/>
          <w:szCs w:val="30"/>
        </w:rPr>
        <w:t>科研院联系人：徐骏军 原鑫</w:t>
      </w:r>
      <w:r w:rsidRPr="00033FF0">
        <w:rPr>
          <w:rFonts w:ascii="仿宋_GB2312" w:eastAsia="仿宋_GB2312" w:hAnsi="Calibri" w:cs="Calibri" w:hint="eastAsia"/>
          <w:color w:val="000000" w:themeColor="text1"/>
          <w:sz w:val="30"/>
          <w:szCs w:val="30"/>
        </w:rPr>
        <w:t xml:space="preserve"> </w:t>
      </w:r>
      <w:r w:rsidRPr="00033FF0">
        <w:rPr>
          <w:rFonts w:ascii="仿宋_GB2312" w:eastAsia="仿宋_GB2312" w:hAnsi="仿宋" w:cs="Arial" w:hint="eastAsia"/>
          <w:color w:val="000000" w:themeColor="text1"/>
          <w:sz w:val="30"/>
          <w:szCs w:val="30"/>
        </w:rPr>
        <w:t>薛建龙</w:t>
      </w:r>
    </w:p>
    <w:p w14:paraId="29597CAA" w14:textId="77777777" w:rsidR="00033FF0" w:rsidRPr="00033FF0" w:rsidRDefault="00033FF0" w:rsidP="00033FF0">
      <w:pPr>
        <w:pStyle w:val="a3"/>
        <w:shd w:val="clear" w:color="auto" w:fill="FFFFFF"/>
        <w:spacing w:before="0" w:beforeAutospacing="0" w:after="0" w:afterAutospacing="0" w:line="547" w:lineRule="atLeast"/>
        <w:ind w:firstLine="605"/>
        <w:rPr>
          <w:rFonts w:ascii="仿宋_GB2312" w:eastAsia="仿宋_GB2312" w:hAnsi="Arial" w:cs="Arial"/>
          <w:color w:val="000000" w:themeColor="text1"/>
          <w:sz w:val="30"/>
          <w:szCs w:val="30"/>
        </w:rPr>
      </w:pPr>
      <w:r w:rsidRPr="00033FF0">
        <w:rPr>
          <w:rFonts w:ascii="仿宋_GB2312" w:eastAsia="仿宋_GB2312" w:hAnsi="仿宋" w:cs="Arial" w:hint="eastAsia"/>
          <w:color w:val="000000" w:themeColor="text1"/>
          <w:sz w:val="30"/>
          <w:szCs w:val="30"/>
        </w:rPr>
        <w:t>邮箱：</w:t>
      </w:r>
      <w:r w:rsidRPr="00033FF0">
        <w:rPr>
          <w:rFonts w:ascii="仿宋_GB2312" w:eastAsia="仿宋_GB2312" w:hAnsi="Times New Roman" w:cs="Times New Roman" w:hint="eastAsia"/>
          <w:color w:val="000000" w:themeColor="text1"/>
          <w:sz w:val="30"/>
          <w:szCs w:val="30"/>
        </w:rPr>
        <w:t>kyyjcb@zju.edu.cn</w:t>
      </w:r>
    </w:p>
    <w:p w14:paraId="6910576D" w14:textId="77777777" w:rsidR="00033FF0" w:rsidRDefault="00033FF0" w:rsidP="007F0C25">
      <w:pPr>
        <w:pStyle w:val="a3"/>
        <w:shd w:val="clear" w:color="auto" w:fill="FFFFFF"/>
        <w:spacing w:before="0" w:beforeAutospacing="0" w:after="0" w:afterAutospacing="0" w:line="547" w:lineRule="atLeast"/>
        <w:ind w:firstLine="605"/>
        <w:rPr>
          <w:rFonts w:ascii="仿宋_GB2312" w:eastAsia="仿宋_GB2312" w:hAnsi="Arial" w:cs="Arial"/>
          <w:color w:val="000000" w:themeColor="text1"/>
          <w:sz w:val="30"/>
          <w:szCs w:val="30"/>
        </w:rPr>
      </w:pPr>
      <w:r w:rsidRPr="00033FF0">
        <w:rPr>
          <w:rFonts w:ascii="仿宋_GB2312" w:eastAsia="仿宋_GB2312" w:hAnsi="仿宋" w:cs="Arial" w:hint="eastAsia"/>
          <w:color w:val="000000" w:themeColor="text1"/>
          <w:sz w:val="30"/>
          <w:szCs w:val="30"/>
        </w:rPr>
        <w:t>联系电话：</w:t>
      </w:r>
      <w:r w:rsidRPr="00033FF0">
        <w:rPr>
          <w:rFonts w:ascii="仿宋_GB2312" w:eastAsia="仿宋_GB2312" w:hAnsi="Times New Roman" w:cs="Times New Roman" w:hint="eastAsia"/>
          <w:color w:val="000000" w:themeColor="text1"/>
          <w:sz w:val="30"/>
          <w:szCs w:val="30"/>
        </w:rPr>
        <w:t>88981080</w:t>
      </w:r>
    </w:p>
    <w:p w14:paraId="32F6F05A" w14:textId="77777777" w:rsidR="007F0C25" w:rsidRPr="00033FF0" w:rsidRDefault="007F0C25" w:rsidP="007F0C25">
      <w:pPr>
        <w:pStyle w:val="a3"/>
        <w:shd w:val="clear" w:color="auto" w:fill="FFFFFF"/>
        <w:spacing w:before="0" w:beforeAutospacing="0" w:after="0" w:afterAutospacing="0" w:line="547" w:lineRule="atLeast"/>
        <w:ind w:firstLine="605"/>
        <w:rPr>
          <w:rFonts w:ascii="仿宋_GB2312" w:eastAsia="仿宋_GB2312" w:hAnsi="Arial" w:cs="Arial"/>
          <w:color w:val="000000" w:themeColor="text1"/>
          <w:sz w:val="30"/>
          <w:szCs w:val="30"/>
        </w:rPr>
      </w:pPr>
    </w:p>
    <w:p w14:paraId="466F7AEC" w14:textId="77777777" w:rsidR="00033FF0" w:rsidRPr="00033FF0" w:rsidRDefault="00033FF0" w:rsidP="00C7174E">
      <w:pPr>
        <w:pStyle w:val="a3"/>
        <w:shd w:val="clear" w:color="auto" w:fill="FFFFFF"/>
        <w:spacing w:before="0" w:beforeAutospacing="0" w:after="0" w:afterAutospacing="0" w:line="547" w:lineRule="atLeast"/>
        <w:ind w:firstLine="4478"/>
        <w:jc w:val="right"/>
        <w:rPr>
          <w:rFonts w:ascii="仿宋_GB2312" w:eastAsia="仿宋_GB2312" w:hAnsi="Arial" w:cs="Arial"/>
          <w:color w:val="000000" w:themeColor="text1"/>
          <w:sz w:val="30"/>
          <w:szCs w:val="30"/>
        </w:rPr>
      </w:pPr>
      <w:r w:rsidRPr="00033FF0">
        <w:rPr>
          <w:rFonts w:ascii="仿宋_GB2312" w:eastAsia="仿宋_GB2312" w:hAnsi="仿宋" w:cs="Arial" w:hint="eastAsia"/>
          <w:color w:val="000000" w:themeColor="text1"/>
          <w:sz w:val="30"/>
          <w:szCs w:val="30"/>
        </w:rPr>
        <w:t>科学技术研究院</w:t>
      </w:r>
    </w:p>
    <w:p w14:paraId="3DCB7B7D" w14:textId="425BF169" w:rsidR="00033FF0" w:rsidRPr="00033FF0" w:rsidRDefault="00033FF0" w:rsidP="00C7174E">
      <w:pPr>
        <w:pStyle w:val="a3"/>
        <w:shd w:val="clear" w:color="auto" w:fill="FFFFFF"/>
        <w:spacing w:before="0" w:beforeAutospacing="0" w:after="0" w:afterAutospacing="0" w:line="547" w:lineRule="atLeast"/>
        <w:ind w:firstLine="4478"/>
        <w:jc w:val="right"/>
        <w:rPr>
          <w:rFonts w:ascii="仿宋_GB2312" w:eastAsia="仿宋_GB2312" w:hAnsi="Arial" w:cs="Arial"/>
          <w:color w:val="000000" w:themeColor="text1"/>
          <w:sz w:val="30"/>
          <w:szCs w:val="30"/>
        </w:rPr>
      </w:pPr>
      <w:r>
        <w:rPr>
          <w:rFonts w:ascii="仿宋_GB2312" w:eastAsia="仿宋_GB2312" w:hAnsi="Times New Roman" w:cs="Times New Roman" w:hint="eastAsia"/>
          <w:color w:val="000000" w:themeColor="text1"/>
          <w:sz w:val="30"/>
          <w:szCs w:val="30"/>
        </w:rPr>
        <w:t>202</w:t>
      </w:r>
      <w:r>
        <w:rPr>
          <w:rFonts w:ascii="仿宋_GB2312" w:eastAsia="仿宋_GB2312" w:hAnsi="Times New Roman" w:cs="Times New Roman"/>
          <w:color w:val="000000" w:themeColor="text1"/>
          <w:sz w:val="30"/>
          <w:szCs w:val="30"/>
        </w:rPr>
        <w:t>2</w:t>
      </w:r>
      <w:r w:rsidRPr="00033FF0">
        <w:rPr>
          <w:rFonts w:ascii="仿宋_GB2312" w:eastAsia="仿宋_GB2312" w:hAnsi="仿宋" w:cs="Arial" w:hint="eastAsia"/>
          <w:color w:val="000000" w:themeColor="text1"/>
          <w:sz w:val="30"/>
          <w:szCs w:val="30"/>
        </w:rPr>
        <w:t>年</w:t>
      </w:r>
      <w:r w:rsidR="006803ED">
        <w:rPr>
          <w:rFonts w:ascii="仿宋_GB2312" w:eastAsia="仿宋_GB2312" w:hAnsi="Times New Roman" w:cs="Times New Roman"/>
          <w:color w:val="000000" w:themeColor="text1"/>
          <w:sz w:val="30"/>
          <w:szCs w:val="30"/>
        </w:rPr>
        <w:t>3</w:t>
      </w:r>
      <w:r w:rsidRPr="00033FF0">
        <w:rPr>
          <w:rFonts w:ascii="仿宋_GB2312" w:eastAsia="仿宋_GB2312" w:hAnsi="仿宋" w:cs="Arial" w:hint="eastAsia"/>
          <w:color w:val="000000" w:themeColor="text1"/>
          <w:sz w:val="30"/>
          <w:szCs w:val="30"/>
        </w:rPr>
        <w:t>月</w:t>
      </w:r>
      <w:r w:rsidR="006803ED">
        <w:rPr>
          <w:rFonts w:ascii="仿宋_GB2312" w:eastAsia="仿宋_GB2312" w:hAnsi="Times New Roman" w:cs="Times New Roman"/>
          <w:color w:val="000000" w:themeColor="text1"/>
          <w:sz w:val="30"/>
          <w:szCs w:val="30"/>
        </w:rPr>
        <w:t>1</w:t>
      </w:r>
      <w:r w:rsidR="00F60AE2">
        <w:rPr>
          <w:rFonts w:ascii="仿宋_GB2312" w:eastAsia="仿宋_GB2312" w:hAnsi="Times New Roman" w:cs="Times New Roman"/>
          <w:color w:val="000000" w:themeColor="text1"/>
          <w:sz w:val="30"/>
          <w:szCs w:val="30"/>
        </w:rPr>
        <w:t>7</w:t>
      </w:r>
      <w:r w:rsidRPr="00033FF0">
        <w:rPr>
          <w:rFonts w:ascii="仿宋_GB2312" w:eastAsia="仿宋_GB2312" w:hAnsi="仿宋" w:cs="Arial" w:hint="eastAsia"/>
          <w:color w:val="000000" w:themeColor="text1"/>
          <w:sz w:val="30"/>
          <w:szCs w:val="30"/>
        </w:rPr>
        <w:t>日</w:t>
      </w:r>
    </w:p>
    <w:p w14:paraId="424D3663" w14:textId="77777777" w:rsidR="004771D2" w:rsidRDefault="004771D2" w:rsidP="00033FF0">
      <w:pPr>
        <w:pStyle w:val="a3"/>
        <w:shd w:val="clear" w:color="auto" w:fill="FFFFFF"/>
        <w:spacing w:before="0" w:beforeAutospacing="0" w:after="0" w:afterAutospacing="0" w:line="547" w:lineRule="atLeast"/>
        <w:rPr>
          <w:rFonts w:ascii="仿宋_GB2312" w:eastAsia="仿宋_GB2312" w:hAnsi="仿宋" w:cs="Arial"/>
          <w:color w:val="000000" w:themeColor="text1"/>
          <w:sz w:val="30"/>
          <w:szCs w:val="30"/>
        </w:rPr>
      </w:pPr>
    </w:p>
    <w:p w14:paraId="272C54D9" w14:textId="77777777" w:rsidR="00033FF0" w:rsidRPr="00033FF0" w:rsidRDefault="00033FF0" w:rsidP="00033FF0">
      <w:pPr>
        <w:pStyle w:val="a3"/>
        <w:shd w:val="clear" w:color="auto" w:fill="FFFFFF"/>
        <w:spacing w:before="0" w:beforeAutospacing="0" w:after="0" w:afterAutospacing="0" w:line="547" w:lineRule="atLeast"/>
        <w:rPr>
          <w:rFonts w:ascii="仿宋_GB2312" w:eastAsia="仿宋_GB2312" w:hAnsi="Arial" w:cs="Arial"/>
          <w:color w:val="000000" w:themeColor="text1"/>
          <w:sz w:val="30"/>
          <w:szCs w:val="30"/>
        </w:rPr>
      </w:pPr>
      <w:r w:rsidRPr="00033FF0">
        <w:rPr>
          <w:rFonts w:ascii="仿宋_GB2312" w:eastAsia="仿宋_GB2312" w:hAnsi="仿宋" w:cs="Arial" w:hint="eastAsia"/>
          <w:color w:val="000000" w:themeColor="text1"/>
          <w:sz w:val="30"/>
          <w:szCs w:val="30"/>
        </w:rPr>
        <w:t>附件：</w:t>
      </w:r>
    </w:p>
    <w:p w14:paraId="785DEE31" w14:textId="77777777" w:rsidR="00526839" w:rsidRDefault="00F60AE2" w:rsidP="00526839">
      <w:pPr>
        <w:pStyle w:val="a3"/>
        <w:shd w:val="clear" w:color="auto" w:fill="FFFFFF"/>
        <w:spacing w:before="0" w:beforeAutospacing="0" w:after="0" w:afterAutospacing="0" w:line="547" w:lineRule="atLeast"/>
        <w:ind w:firstLineChars="200" w:firstLine="600"/>
        <w:rPr>
          <w:rFonts w:ascii="仿宋_GB2312" w:eastAsia="仿宋_GB2312" w:hAnsi="仿宋" w:cs="Arial"/>
          <w:color w:val="000000" w:themeColor="text1"/>
          <w:sz w:val="30"/>
          <w:szCs w:val="30"/>
        </w:rPr>
      </w:pPr>
      <w:r w:rsidRPr="0083519A">
        <w:rPr>
          <w:rFonts w:ascii="仿宋_GB2312" w:eastAsia="仿宋_GB2312" w:hAnsi="仿宋" w:cs="Arial" w:hint="eastAsia"/>
          <w:color w:val="000000" w:themeColor="text1"/>
          <w:sz w:val="30"/>
          <w:szCs w:val="30"/>
        </w:rPr>
        <w:t>国家自然科学基金企业创新发展联合基金</w:t>
      </w:r>
      <w:r w:rsidRPr="0083519A">
        <w:rPr>
          <w:rFonts w:ascii="仿宋_GB2312" w:eastAsia="仿宋_GB2312" w:hAnsi="仿宋" w:cs="Arial"/>
          <w:color w:val="000000" w:themeColor="text1"/>
          <w:sz w:val="30"/>
          <w:szCs w:val="30"/>
        </w:rPr>
        <w:t>2022年度项目指南（第二批）</w:t>
      </w:r>
    </w:p>
    <w:p w14:paraId="5D9B9B56" w14:textId="6F2336D6" w:rsidR="00033FF0" w:rsidRDefault="00526839" w:rsidP="00526839">
      <w:pPr>
        <w:pStyle w:val="a3"/>
        <w:shd w:val="clear" w:color="auto" w:fill="FFFFFF"/>
        <w:spacing w:before="0" w:beforeAutospacing="0" w:after="0" w:afterAutospacing="0" w:line="547" w:lineRule="atLeast"/>
        <w:ind w:firstLineChars="200" w:firstLine="600"/>
        <w:rPr>
          <w:rFonts w:ascii="仿宋_GB2312" w:eastAsia="仿宋_GB2312" w:hAnsi="微软雅黑"/>
          <w:bCs/>
          <w:color w:val="000000" w:themeColor="text1"/>
          <w:kern w:val="36"/>
          <w:sz w:val="30"/>
          <w:szCs w:val="30"/>
        </w:rPr>
      </w:pPr>
      <w:hyperlink r:id="rId7" w:history="1">
        <w:r w:rsidRPr="008E2061">
          <w:rPr>
            <w:rStyle w:val="a5"/>
            <w:rFonts w:ascii="仿宋_GB2312" w:eastAsia="仿宋_GB2312" w:hAnsi="微软雅黑"/>
            <w:bCs/>
            <w:kern w:val="36"/>
            <w:sz w:val="30"/>
            <w:szCs w:val="30"/>
          </w:rPr>
          <w:t>https://www.nsfc.gov.cn/publish/portal0/tab442/info84415.htm</w:t>
        </w:r>
      </w:hyperlink>
    </w:p>
    <w:p w14:paraId="635889B6" w14:textId="77777777" w:rsidR="00526839" w:rsidRPr="00526839" w:rsidRDefault="00526839" w:rsidP="00CA799A">
      <w:pPr>
        <w:pStyle w:val="a3"/>
        <w:shd w:val="clear" w:color="auto" w:fill="FFFFFF"/>
        <w:spacing w:before="0" w:beforeAutospacing="0" w:after="0" w:afterAutospacing="0" w:line="547" w:lineRule="atLeast"/>
        <w:ind w:firstLineChars="200" w:firstLine="600"/>
        <w:rPr>
          <w:rFonts w:ascii="仿宋_GB2312" w:eastAsia="仿宋_GB2312" w:hAnsi="微软雅黑"/>
          <w:bCs/>
          <w:color w:val="000000" w:themeColor="text1"/>
          <w:kern w:val="36"/>
          <w:sz w:val="30"/>
          <w:szCs w:val="30"/>
        </w:rPr>
      </w:pPr>
    </w:p>
    <w:sectPr w:rsidR="00526839" w:rsidRPr="005268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2865" w14:textId="77777777" w:rsidR="002E4195" w:rsidRDefault="002E4195" w:rsidP="00EA5629">
      <w:r>
        <w:separator/>
      </w:r>
    </w:p>
  </w:endnote>
  <w:endnote w:type="continuationSeparator" w:id="0">
    <w:p w14:paraId="0E6494CE" w14:textId="77777777" w:rsidR="002E4195" w:rsidRDefault="002E4195" w:rsidP="00EA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A4B1A" w14:textId="77777777" w:rsidR="002E4195" w:rsidRDefault="002E4195" w:rsidP="00EA5629">
      <w:r>
        <w:separator/>
      </w:r>
    </w:p>
  </w:footnote>
  <w:footnote w:type="continuationSeparator" w:id="0">
    <w:p w14:paraId="2585A9E0" w14:textId="77777777" w:rsidR="002E4195" w:rsidRDefault="002E4195" w:rsidP="00EA5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37D"/>
    <w:multiLevelType w:val="hybridMultilevel"/>
    <w:tmpl w:val="D08C31C8"/>
    <w:lvl w:ilvl="0" w:tplc="882CA2CA">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E1"/>
    <w:rsid w:val="00022D1E"/>
    <w:rsid w:val="00033FF0"/>
    <w:rsid w:val="00067507"/>
    <w:rsid w:val="00067576"/>
    <w:rsid w:val="00072808"/>
    <w:rsid w:val="000D0A19"/>
    <w:rsid w:val="000F7919"/>
    <w:rsid w:val="00170057"/>
    <w:rsid w:val="00191928"/>
    <w:rsid w:val="00246A9C"/>
    <w:rsid w:val="002600A9"/>
    <w:rsid w:val="00293A64"/>
    <w:rsid w:val="002E4195"/>
    <w:rsid w:val="002E6CEE"/>
    <w:rsid w:val="003938B0"/>
    <w:rsid w:val="003C3046"/>
    <w:rsid w:val="004062CC"/>
    <w:rsid w:val="00431CCB"/>
    <w:rsid w:val="004771D2"/>
    <w:rsid w:val="004944FA"/>
    <w:rsid w:val="00526839"/>
    <w:rsid w:val="00541A69"/>
    <w:rsid w:val="0054366D"/>
    <w:rsid w:val="00574672"/>
    <w:rsid w:val="005A49D6"/>
    <w:rsid w:val="005A71F8"/>
    <w:rsid w:val="006803ED"/>
    <w:rsid w:val="006B743A"/>
    <w:rsid w:val="006D17E1"/>
    <w:rsid w:val="006E51A2"/>
    <w:rsid w:val="00717589"/>
    <w:rsid w:val="00784C14"/>
    <w:rsid w:val="007B4F2E"/>
    <w:rsid w:val="007B5511"/>
    <w:rsid w:val="007B7828"/>
    <w:rsid w:val="007F0C25"/>
    <w:rsid w:val="0083519A"/>
    <w:rsid w:val="0084130A"/>
    <w:rsid w:val="00856FB0"/>
    <w:rsid w:val="008728D8"/>
    <w:rsid w:val="00883EC5"/>
    <w:rsid w:val="00897368"/>
    <w:rsid w:val="008C2DA3"/>
    <w:rsid w:val="008D5594"/>
    <w:rsid w:val="008F4BA4"/>
    <w:rsid w:val="00955861"/>
    <w:rsid w:val="009670E0"/>
    <w:rsid w:val="0099037D"/>
    <w:rsid w:val="009A48AB"/>
    <w:rsid w:val="009C3636"/>
    <w:rsid w:val="009D7396"/>
    <w:rsid w:val="00A47CCB"/>
    <w:rsid w:val="00A767B3"/>
    <w:rsid w:val="00B86C75"/>
    <w:rsid w:val="00B9361A"/>
    <w:rsid w:val="00BC12FC"/>
    <w:rsid w:val="00C43E73"/>
    <w:rsid w:val="00C448D6"/>
    <w:rsid w:val="00C7174E"/>
    <w:rsid w:val="00C86176"/>
    <w:rsid w:val="00CA527C"/>
    <w:rsid w:val="00CA799A"/>
    <w:rsid w:val="00CC7139"/>
    <w:rsid w:val="00D5052B"/>
    <w:rsid w:val="00D8377F"/>
    <w:rsid w:val="00DB1574"/>
    <w:rsid w:val="00E10009"/>
    <w:rsid w:val="00E30284"/>
    <w:rsid w:val="00EA5629"/>
    <w:rsid w:val="00EC7592"/>
    <w:rsid w:val="00ED4B07"/>
    <w:rsid w:val="00ED7C7A"/>
    <w:rsid w:val="00F024F1"/>
    <w:rsid w:val="00F07E9B"/>
    <w:rsid w:val="00F6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673B1"/>
  <w15:chartTrackingRefBased/>
  <w15:docId w15:val="{EE859651-C73D-4B1C-AAF6-49EEA3C7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024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3FF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33FF0"/>
    <w:rPr>
      <w:b/>
      <w:bCs/>
    </w:rPr>
  </w:style>
  <w:style w:type="character" w:styleId="a5">
    <w:name w:val="Hyperlink"/>
    <w:basedOn w:val="a0"/>
    <w:uiPriority w:val="99"/>
    <w:unhideWhenUsed/>
    <w:rsid w:val="00033FF0"/>
    <w:rPr>
      <w:color w:val="0000FF"/>
      <w:u w:val="single"/>
    </w:rPr>
  </w:style>
  <w:style w:type="character" w:customStyle="1" w:styleId="10">
    <w:name w:val="标题 1 字符"/>
    <w:basedOn w:val="a0"/>
    <w:link w:val="1"/>
    <w:uiPriority w:val="9"/>
    <w:rsid w:val="00F024F1"/>
    <w:rPr>
      <w:rFonts w:ascii="宋体" w:eastAsia="宋体" w:hAnsi="宋体" w:cs="宋体"/>
      <w:b/>
      <w:bCs/>
      <w:kern w:val="36"/>
      <w:sz w:val="48"/>
      <w:szCs w:val="48"/>
    </w:rPr>
  </w:style>
  <w:style w:type="paragraph" w:styleId="a6">
    <w:name w:val="Balloon Text"/>
    <w:basedOn w:val="a"/>
    <w:link w:val="a7"/>
    <w:uiPriority w:val="99"/>
    <w:semiHidden/>
    <w:unhideWhenUsed/>
    <w:rsid w:val="004944FA"/>
    <w:rPr>
      <w:sz w:val="18"/>
      <w:szCs w:val="18"/>
    </w:rPr>
  </w:style>
  <w:style w:type="character" w:customStyle="1" w:styleId="a7">
    <w:name w:val="批注框文本 字符"/>
    <w:basedOn w:val="a0"/>
    <w:link w:val="a6"/>
    <w:uiPriority w:val="99"/>
    <w:semiHidden/>
    <w:rsid w:val="004944FA"/>
    <w:rPr>
      <w:sz w:val="18"/>
      <w:szCs w:val="18"/>
    </w:rPr>
  </w:style>
  <w:style w:type="character" w:customStyle="1" w:styleId="11">
    <w:name w:val="未处理的提及1"/>
    <w:basedOn w:val="a0"/>
    <w:uiPriority w:val="99"/>
    <w:semiHidden/>
    <w:unhideWhenUsed/>
    <w:rsid w:val="00022D1E"/>
    <w:rPr>
      <w:color w:val="605E5C"/>
      <w:shd w:val="clear" w:color="auto" w:fill="E1DFDD"/>
    </w:rPr>
  </w:style>
  <w:style w:type="character" w:styleId="a8">
    <w:name w:val="FollowedHyperlink"/>
    <w:basedOn w:val="a0"/>
    <w:uiPriority w:val="99"/>
    <w:semiHidden/>
    <w:unhideWhenUsed/>
    <w:rsid w:val="005A49D6"/>
    <w:rPr>
      <w:color w:val="954F72" w:themeColor="followedHyperlink"/>
      <w:u w:val="single"/>
    </w:rPr>
  </w:style>
  <w:style w:type="paragraph" w:styleId="a9">
    <w:name w:val="header"/>
    <w:basedOn w:val="a"/>
    <w:link w:val="aa"/>
    <w:uiPriority w:val="99"/>
    <w:unhideWhenUsed/>
    <w:rsid w:val="00EA562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EA5629"/>
    <w:rPr>
      <w:sz w:val="18"/>
      <w:szCs w:val="18"/>
    </w:rPr>
  </w:style>
  <w:style w:type="paragraph" w:styleId="ab">
    <w:name w:val="footer"/>
    <w:basedOn w:val="a"/>
    <w:link w:val="ac"/>
    <w:uiPriority w:val="99"/>
    <w:unhideWhenUsed/>
    <w:rsid w:val="00EA5629"/>
    <w:pPr>
      <w:tabs>
        <w:tab w:val="center" w:pos="4153"/>
        <w:tab w:val="right" w:pos="8306"/>
      </w:tabs>
      <w:snapToGrid w:val="0"/>
      <w:jc w:val="left"/>
    </w:pPr>
    <w:rPr>
      <w:sz w:val="18"/>
      <w:szCs w:val="18"/>
    </w:rPr>
  </w:style>
  <w:style w:type="character" w:customStyle="1" w:styleId="ac">
    <w:name w:val="页脚 字符"/>
    <w:basedOn w:val="a0"/>
    <w:link w:val="ab"/>
    <w:uiPriority w:val="99"/>
    <w:rsid w:val="00EA5629"/>
    <w:rPr>
      <w:sz w:val="18"/>
      <w:szCs w:val="18"/>
    </w:rPr>
  </w:style>
  <w:style w:type="character" w:styleId="ad">
    <w:name w:val="Unresolved Mention"/>
    <w:basedOn w:val="a0"/>
    <w:uiPriority w:val="99"/>
    <w:semiHidden/>
    <w:unhideWhenUsed/>
    <w:rsid w:val="00526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08196">
      <w:bodyDiv w:val="1"/>
      <w:marLeft w:val="0"/>
      <w:marRight w:val="0"/>
      <w:marTop w:val="0"/>
      <w:marBottom w:val="0"/>
      <w:divBdr>
        <w:top w:val="none" w:sz="0" w:space="0" w:color="auto"/>
        <w:left w:val="none" w:sz="0" w:space="0" w:color="auto"/>
        <w:bottom w:val="none" w:sz="0" w:space="0" w:color="auto"/>
        <w:right w:val="none" w:sz="0" w:space="0" w:color="auto"/>
      </w:divBdr>
    </w:div>
    <w:div w:id="746614547">
      <w:bodyDiv w:val="1"/>
      <w:marLeft w:val="0"/>
      <w:marRight w:val="0"/>
      <w:marTop w:val="0"/>
      <w:marBottom w:val="0"/>
      <w:divBdr>
        <w:top w:val="none" w:sz="0" w:space="0" w:color="auto"/>
        <w:left w:val="none" w:sz="0" w:space="0" w:color="auto"/>
        <w:bottom w:val="none" w:sz="0" w:space="0" w:color="auto"/>
        <w:right w:val="none" w:sz="0" w:space="0" w:color="auto"/>
      </w:divBdr>
    </w:div>
    <w:div w:id="862978529">
      <w:bodyDiv w:val="1"/>
      <w:marLeft w:val="0"/>
      <w:marRight w:val="0"/>
      <w:marTop w:val="0"/>
      <w:marBottom w:val="0"/>
      <w:divBdr>
        <w:top w:val="none" w:sz="0" w:space="0" w:color="auto"/>
        <w:left w:val="none" w:sz="0" w:space="0" w:color="auto"/>
        <w:bottom w:val="none" w:sz="0" w:space="0" w:color="auto"/>
        <w:right w:val="none" w:sz="0" w:space="0" w:color="auto"/>
      </w:divBdr>
    </w:div>
    <w:div w:id="898637789">
      <w:bodyDiv w:val="1"/>
      <w:marLeft w:val="0"/>
      <w:marRight w:val="0"/>
      <w:marTop w:val="0"/>
      <w:marBottom w:val="0"/>
      <w:divBdr>
        <w:top w:val="none" w:sz="0" w:space="0" w:color="auto"/>
        <w:left w:val="none" w:sz="0" w:space="0" w:color="auto"/>
        <w:bottom w:val="none" w:sz="0" w:space="0" w:color="auto"/>
        <w:right w:val="none" w:sz="0" w:space="0" w:color="auto"/>
      </w:divBdr>
    </w:div>
    <w:div w:id="1133522900">
      <w:bodyDiv w:val="1"/>
      <w:marLeft w:val="0"/>
      <w:marRight w:val="0"/>
      <w:marTop w:val="0"/>
      <w:marBottom w:val="0"/>
      <w:divBdr>
        <w:top w:val="none" w:sz="0" w:space="0" w:color="auto"/>
        <w:left w:val="none" w:sz="0" w:space="0" w:color="auto"/>
        <w:bottom w:val="none" w:sz="0" w:space="0" w:color="auto"/>
        <w:right w:val="none" w:sz="0" w:space="0" w:color="auto"/>
      </w:divBdr>
    </w:div>
    <w:div w:id="1297948279">
      <w:bodyDiv w:val="1"/>
      <w:marLeft w:val="0"/>
      <w:marRight w:val="0"/>
      <w:marTop w:val="0"/>
      <w:marBottom w:val="0"/>
      <w:divBdr>
        <w:top w:val="none" w:sz="0" w:space="0" w:color="auto"/>
        <w:left w:val="none" w:sz="0" w:space="0" w:color="auto"/>
        <w:bottom w:val="none" w:sz="0" w:space="0" w:color="auto"/>
        <w:right w:val="none" w:sz="0" w:space="0" w:color="auto"/>
      </w:divBdr>
    </w:div>
    <w:div w:id="1368794295">
      <w:bodyDiv w:val="1"/>
      <w:marLeft w:val="0"/>
      <w:marRight w:val="0"/>
      <w:marTop w:val="0"/>
      <w:marBottom w:val="0"/>
      <w:divBdr>
        <w:top w:val="none" w:sz="0" w:space="0" w:color="auto"/>
        <w:left w:val="none" w:sz="0" w:space="0" w:color="auto"/>
        <w:bottom w:val="none" w:sz="0" w:space="0" w:color="auto"/>
        <w:right w:val="none" w:sz="0" w:space="0" w:color="auto"/>
      </w:divBdr>
    </w:div>
    <w:div w:id="1504205026">
      <w:bodyDiv w:val="1"/>
      <w:marLeft w:val="0"/>
      <w:marRight w:val="0"/>
      <w:marTop w:val="0"/>
      <w:marBottom w:val="0"/>
      <w:divBdr>
        <w:top w:val="none" w:sz="0" w:space="0" w:color="auto"/>
        <w:left w:val="none" w:sz="0" w:space="0" w:color="auto"/>
        <w:bottom w:val="none" w:sz="0" w:space="0" w:color="auto"/>
        <w:right w:val="none" w:sz="0" w:space="0" w:color="auto"/>
      </w:divBdr>
    </w:div>
    <w:div w:id="1545364660">
      <w:bodyDiv w:val="1"/>
      <w:marLeft w:val="0"/>
      <w:marRight w:val="0"/>
      <w:marTop w:val="0"/>
      <w:marBottom w:val="0"/>
      <w:divBdr>
        <w:top w:val="none" w:sz="0" w:space="0" w:color="auto"/>
        <w:left w:val="none" w:sz="0" w:space="0" w:color="auto"/>
        <w:bottom w:val="none" w:sz="0" w:space="0" w:color="auto"/>
        <w:right w:val="none" w:sz="0" w:space="0" w:color="auto"/>
      </w:divBdr>
    </w:div>
    <w:div w:id="1683362653">
      <w:bodyDiv w:val="1"/>
      <w:marLeft w:val="0"/>
      <w:marRight w:val="0"/>
      <w:marTop w:val="0"/>
      <w:marBottom w:val="0"/>
      <w:divBdr>
        <w:top w:val="none" w:sz="0" w:space="0" w:color="auto"/>
        <w:left w:val="none" w:sz="0" w:space="0" w:color="auto"/>
        <w:bottom w:val="none" w:sz="0" w:space="0" w:color="auto"/>
        <w:right w:val="none" w:sz="0" w:space="0" w:color="auto"/>
      </w:divBdr>
    </w:div>
    <w:div w:id="1709136159">
      <w:bodyDiv w:val="1"/>
      <w:marLeft w:val="0"/>
      <w:marRight w:val="0"/>
      <w:marTop w:val="0"/>
      <w:marBottom w:val="0"/>
      <w:divBdr>
        <w:top w:val="none" w:sz="0" w:space="0" w:color="auto"/>
        <w:left w:val="none" w:sz="0" w:space="0" w:color="auto"/>
        <w:bottom w:val="none" w:sz="0" w:space="0" w:color="auto"/>
        <w:right w:val="none" w:sz="0" w:space="0" w:color="auto"/>
      </w:divBdr>
    </w:div>
    <w:div w:id="1775402059">
      <w:bodyDiv w:val="1"/>
      <w:marLeft w:val="0"/>
      <w:marRight w:val="0"/>
      <w:marTop w:val="0"/>
      <w:marBottom w:val="0"/>
      <w:divBdr>
        <w:top w:val="none" w:sz="0" w:space="0" w:color="auto"/>
        <w:left w:val="none" w:sz="0" w:space="0" w:color="auto"/>
        <w:bottom w:val="none" w:sz="0" w:space="0" w:color="auto"/>
        <w:right w:val="none" w:sz="0" w:space="0" w:color="auto"/>
      </w:divBdr>
    </w:div>
    <w:div w:id="2014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fc.gov.cn/publish/portal0/tab442/info8441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3070</dc:creator>
  <cp:keywords/>
  <dc:description/>
  <cp:lastModifiedBy>OptiPlex 3070</cp:lastModifiedBy>
  <cp:revision>6</cp:revision>
  <dcterms:created xsi:type="dcterms:W3CDTF">2022-03-17T01:28:00Z</dcterms:created>
  <dcterms:modified xsi:type="dcterms:W3CDTF">2022-03-17T03:07:00Z</dcterms:modified>
</cp:coreProperties>
</file>